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Georgia" w:cs="Georgia" w:eastAsia="Georgia" w:hAnsi="Georgia"/>
          <w:b/>
          <w:bCs/>
          <w:color w:val="0B1A2E"/>
          <w:sz w:val="36"/>
          <w:szCs w:val="36"/>
        </w:rPr>
        <w:t xml:space="preserve">PUBLIC ADVOCACY PLAN</w:t>
      </w:r>
    </w:p>
    <w:p>
      <w:pPr>
        <w:spacing w:after="80"/>
        <w:jc w:val="center"/>
      </w:pPr>
      <w:r>
        <w:rPr>
          <w:rFonts w:ascii="Georgia" w:cs="Georgia" w:eastAsia="Georgia" w:hAnsi="Georgia"/>
          <w:color w:val="1E3A5F"/>
          <w:sz w:val="26"/>
          <w:szCs w:val="26"/>
        </w:rPr>
        <w:t xml:space="preserve">Connecting Missouri Veterans on Medicaid to Earned VA Benefits</w:t>
      </w:r>
    </w:p>
    <w:p>
      <w:pPr>
        <w:spacing w:after="80"/>
        <w:jc w:val="center"/>
      </w:pPr>
      <w:r>
        <w:rPr>
          <w:rFonts w:ascii="Georgia" w:cs="Georgia" w:eastAsia="Georgia" w:hAnsi="Georgia"/>
          <w:i/>
          <w:iCs/>
          <w:color w:val="666666"/>
          <w:sz w:val="24"/>
          <w:szCs w:val="24"/>
        </w:rPr>
        <w:t xml:space="preserve">A Roadmap for Systemic Change</w:t>
      </w:r>
    </w:p>
    <w:p>
      <w:pPr>
        <w:pBdr>
          <w:bottom w:val="single" w:color="C8973E" w:sz="6" w:space="12"/>
        </w:pBdr>
        <w:spacing w:after="400"/>
        <w:jc w:val="center"/>
      </w:pPr>
      <w:r>
        <w:rPr>
          <w:rFonts w:ascii="Georgia" w:cs="Georgia" w:eastAsia="Georgia" w:hAnsi="Georgia"/>
          <w:color w:val="C8973E"/>
          <w:sz w:val="22"/>
          <w:szCs w:val="22"/>
        </w:rPr>
        <w:t xml:space="preserve">showmehealthyveterans.com</w:t>
      </w:r>
    </w:p>
    <w:p>
      <w:pPr>
        <w:pStyle w:val="Heading1"/>
      </w:pPr>
      <w:r>
        <w:t xml:space="preserve">The Problem</w:t>
      </w:r>
    </w:p>
    <w:p>
      <w:pPr>
        <w:spacing w:after="200"/>
      </w:pPr>
      <w:r>
        <w:t xml:space="preserve">Over 28,000 Missouri veterans are currently enrolled in MO HealthNet (Medicaid). The vast majority of these veterans are eligible for VA healthcare — a federally funded benefit they earned through military service. Yet no reliable system exists to identify these veterans and connect them to VA benefits.</w:t>
      </w:r>
    </w:p>
    <w:p>
      <w:pPr>
        <w:spacing w:after="200"/>
      </w:pPr>
      <w:r>
        <w:t xml:space="preserve">This failure has three devastating consequences:</w:t>
      </w:r>
    </w:p>
    <w:p>
      <w:pPr>
        <w:spacing w:after="120"/>
      </w:pPr>
      <w:r>
        <w:rPr>
          <w:b/>
          <w:bCs/>
        </w:rPr>
        <w:t xml:space="preserve">1. Veterans miss benefits they earned. </w:t>
      </w:r>
      <w:r>
        <w:t xml:space="preserve">Veterans on Medicaid are unaware they qualify for VA healthcare, which is specifically designed for their unique needs — including mental health services, traumatic brain injury treatment, and substance abuse programs. Less than five percent of Missouri veterans currently receive VA benefits.</w:t>
      </w:r>
    </w:p>
    <w:p>
      <w:pPr>
        <w:spacing w:after="120"/>
      </w:pPr>
      <w:r>
        <w:rPr>
          <w:b/>
          <w:bCs/>
        </w:rPr>
        <w:t xml:space="preserve">2. Missouri taxpayers bear costs the federal government should pay. </w:t>
      </w:r>
      <w:r>
        <w:t xml:space="preserve">The State Auditor identified $5.5 million in savings from just a subset of veterans over 15 months in 2004. Adjusted for today’s costs and the full veteran Medicaid population, the annual waste likely runs into tens of millions of dollars.</w:t>
      </w:r>
    </w:p>
    <w:p>
      <w:pPr>
        <w:spacing w:after="200"/>
      </w:pPr>
      <w:r>
        <w:rPr>
          <w:b/>
          <w:bCs/>
        </w:rPr>
        <w:t xml:space="preserve">3. Veterans die because they don’t know help exists. </w:t>
      </w:r>
      <w:r>
        <w:t xml:space="preserve">Research consistently shows that unmet needs — financial, medical, mental health — compound to increase suicide risk. Connecting veterans to benefits reduces stress, meets critical needs, and provides pathways to VA mental health services designed specifically for veterans.</w:t>
      </w:r>
    </w:p>
    <w:p>
      <w:pPr>
        <w:pStyle w:val="Heading1"/>
      </w:pPr>
      <w:r>
        <w:t xml:space="preserve">Twenty Years of Documented Failure</w:t>
      </w:r>
    </w:p>
    <w:p>
      <w:pPr>
        <w:spacing w:after="200"/>
      </w:pPr>
      <w:r>
        <w:t xml:space="preserve">This is not a newly discovered problem. It has been identified, documented, legislated, and ignored repeatedly:</w:t>
      </w:r>
    </w:p>
    <w:p>
      <w:pPr>
        <w:spacing w:after="120"/>
      </w:pPr>
      <w:r>
        <w:rPr>
          <w:b/>
          <w:bCs/>
        </w:rPr>
        <w:t xml:space="preserve">2004: </w:t>
      </w:r>
      <w:r>
        <w:t xml:space="preserve">Missouri State Auditor Claire McCaskill’s Performance Audit Report No. 2004-81 identified that Missouri could save millions by helping veterans on Medicaid access VA healthcare. DSS refused to cooperate, citing privacy concerns the Auditor directly refuted.</w:t>
      </w:r>
    </w:p>
    <w:p>
      <w:pPr>
        <w:spacing w:after="120"/>
      </w:pPr>
      <w:r>
        <w:rPr>
          <w:b/>
          <w:bCs/>
        </w:rPr>
        <w:t xml:space="preserve">2006: </w:t>
      </w:r>
      <w:r>
        <w:t xml:space="preserve">The General Assembly passed RSMo §208.143, codifying the Auditor’s recommendations into law. FSD “shall” determine whether Medicaid applicants are eligible for VA services. No evidence of compliance exists.</w:t>
      </w:r>
    </w:p>
    <w:p>
      <w:pPr>
        <w:spacing w:after="120"/>
      </w:pPr>
      <w:r>
        <w:rPr>
          <w:b/>
          <w:bCs/>
        </w:rPr>
        <w:t xml:space="preserve">2021: </w:t>
      </w:r>
      <w:r>
        <w:t xml:space="preserve">RSMo §42.051 expanded veteran identification to all state agencies. Implementation was limited to memos and website links with no integration into software systems, training, or compliance tracking.</w:t>
      </w:r>
    </w:p>
    <w:p>
      <w:pPr>
        <w:spacing w:after="200"/>
      </w:pPr>
      <w:r>
        <w:rPr>
          <w:b/>
          <w:bCs/>
        </w:rPr>
        <w:t xml:space="preserve">2024: </w:t>
      </w:r>
      <w:r>
        <w:t xml:space="preserve">SB 912 added annual reporting requirements. Early reports suggest most agencies still are not complying with the law.</w:t>
      </w:r>
    </w:p>
    <w:p>
      <w:r>
        <w:br w:type="page"/>
      </w:r>
    </w:p>
    <w:p>
      <w:pPr>
        <w:pStyle w:val="Heading1"/>
      </w:pPr>
      <w:r>
        <w:t xml:space="preserve">The Advocacy Plan: Six Pillars of Reform</w:t>
      </w:r>
    </w:p>
    <w:p>
      <w:pPr>
        <w:pStyle w:val="Heading2"/>
      </w:pPr>
      <w:r>
        <w:t xml:space="preserve">Pillar 1: Demand a New State Audit</w:t>
      </w:r>
    </w:p>
    <w:p>
      <w:pPr>
        <w:spacing w:after="200"/>
      </w:pPr>
      <w:r>
        <w:t xml:space="preserve">A formal request has been submitted to State Auditor Scott Fitzpatrick to initiate a targeted audit addressing compliance with Report 2004-81, RSMo §208.143, RSMo §42.051, and SB 912. The audit should evaluate current veteran identification processes, data matching capabilities, referral tracking, financial impact, and enforcement mechanisms. Public pressure supporting this audit request is essential.</w:t>
      </w:r>
    </w:p>
    <w:p>
      <w:pPr>
        <w:spacing w:after="200"/>
      </w:pPr>
      <w:r>
        <w:rPr>
          <w:b/>
          <w:bCs/>
        </w:rPr>
        <w:t xml:space="preserve">Action items: </w:t>
      </w:r>
      <w:r>
        <w:t xml:space="preserve">Citizens, veteran organizations, and legislators should contact the State Auditor’s office to express support for this audit. Legislative committees should request briefings on the status of compliance.</w:t>
      </w:r>
    </w:p>
    <w:p>
      <w:pPr>
        <w:pStyle w:val="Heading2"/>
      </w:pPr>
      <w:r>
        <w:t xml:space="preserve">Pillar 2: Implement PARIS Data Matching</w:t>
      </w:r>
    </w:p>
    <w:p>
      <w:pPr>
        <w:spacing w:after="200"/>
      </w:pPr>
      <w:r>
        <w:t xml:space="preserve">The Public Assistance Reporting Information System (PARIS) is a federal database that allows states to cross-reference public assistance recipients with VA records. Washington state pioneered this approach and has saved over $18 million by identifying veterans on Medicaid and connecting them to VA coverage. Over 20 states have implemented similar programs. Missouri should be among them.</w:t>
      </w:r>
    </w:p>
    <w:p>
      <w:pPr>
        <w:spacing w:after="200"/>
      </w:pPr>
      <w:r>
        <w:t xml:space="preserve">Additionally, the VA offers an API that could automatically identify veterans receiving state assistance and verify their income status. DSS is aware of this capability but has not utilized it.</w:t>
      </w:r>
    </w:p>
    <w:p>
      <w:pPr>
        <w:spacing w:after="200"/>
      </w:pPr>
      <w:r>
        <w:rPr>
          <w:b/>
          <w:bCs/>
        </w:rPr>
        <w:t xml:space="preserve">Action items: </w:t>
      </w:r>
      <w:r>
        <w:t xml:space="preserve">Legislators should mandate PARIS utilization and VA API integration. Budget requests should include funding for implementation. Oversight committees should require progress reports.</w:t>
      </w:r>
    </w:p>
    <w:p>
      <w:pPr>
        <w:pStyle w:val="Heading2"/>
      </w:pPr>
      <w:r>
        <w:t xml:space="preserve">Pillar 3: Integrate Veteran Identification into Intake Systems</w:t>
      </w:r>
    </w:p>
    <w:p>
      <w:pPr>
        <w:spacing w:after="200"/>
      </w:pPr>
      <w:r>
        <w:t xml:space="preserve">Current compliance with veteran identification laws consists of memos and website links. This is insufficient. Veteran identification questions must be integrated directly into the eligibility software systems used by the Family Support Division and other agencies, with mandatory fields, automated referral triggers, and auditable tracking.</w:t>
      </w:r>
    </w:p>
    <w:p>
      <w:pPr>
        <w:spacing w:after="200"/>
      </w:pPr>
      <w:r>
        <w:rPr>
          <w:b/>
          <w:bCs/>
        </w:rPr>
        <w:t xml:space="preserve">Action items: </w:t>
      </w:r>
      <w:r>
        <w:t xml:space="preserve">Require DSS to produce a technology implementation plan with milestones and deadlines. Include software integration requirements in appropriations language.</w:t>
      </w:r>
    </w:p>
    <w:p>
      <w:pPr>
        <w:pStyle w:val="Heading2"/>
      </w:pPr>
      <w:r>
        <w:t xml:space="preserve">Pillar 4: Establish Cross-Agency Referral Protocols</w:t>
      </w:r>
    </w:p>
    <w:p>
      <w:pPr>
        <w:spacing w:after="200"/>
      </w:pPr>
      <w:r>
        <w:t xml:space="preserve">There are currently few, if any, functional referral pathways between the Family Support Division and the Missouri Veterans Commission. A formal data sharing agreement and referral protocol should be established, including clear procedures for how identified veterans are referred, tracked, and assisted in accessing VA benefits. This should extend to other agencies including the Department of Higher Education &amp; Workforce Development.</w:t>
      </w:r>
    </w:p>
    <w:p>
      <w:pPr>
        <w:spacing w:after="200"/>
      </w:pPr>
      <w:r>
        <w:rPr>
          <w:b/>
          <w:bCs/>
        </w:rPr>
        <w:t xml:space="preserve">Action items: </w:t>
      </w:r>
      <w:r>
        <w:t xml:space="preserve">Create a cross-department working group with representatives from each agency that interacts with veterans. Establish measurable referral tracking metrics and quarterly reporting.</w:t>
      </w:r>
    </w:p>
    <w:p>
      <w:pPr>
        <w:pStyle w:val="Heading2"/>
      </w:pPr>
      <w:r>
        <w:t xml:space="preserve">Pillar 5: Train State Workers on VA Benefits</w:t>
      </w:r>
    </w:p>
    <w:p>
      <w:pPr>
        <w:spacing w:after="200"/>
      </w:pPr>
      <w:r>
        <w:t xml:space="preserve">Front-line caseworkers across state agencies currently receive no training on VA benefits, eligibility criteria, or referral procedures. A veteran who served this country can walk into any public assistance office in Missouri and be served by someone who has no idea what VA benefits exist or how to connect that veteran to them. Cross-training programs should be developed and required for all personnel who interact with the public.</w:t>
      </w:r>
    </w:p>
    <w:p>
      <w:pPr>
        <w:spacing w:after="200"/>
      </w:pPr>
      <w:r>
        <w:rPr>
          <w:b/>
          <w:bCs/>
        </w:rPr>
        <w:t xml:space="preserve">Action items: </w:t>
      </w:r>
      <w:r>
        <w:t xml:space="preserve">MVC should develop and deliver training modules. Completion should be tracked through existing state learning management systems. Performance evaluations should include veteran referral metrics.</w:t>
      </w:r>
    </w:p>
    <w:p>
      <w:pPr>
        <w:pStyle w:val="Heading2"/>
      </w:pPr>
      <w:r>
        <w:t xml:space="preserve">Pillar 6: Build Public Awareness and Coalition Support</w:t>
      </w:r>
    </w:p>
    <w:p>
      <w:pPr>
        <w:spacing w:after="200"/>
      </w:pPr>
      <w:r>
        <w:t xml:space="preserve">Systemic change requires sustained public pressure. This advocacy effort is building a coalition of veterans, veteran organizations, concerned citizens, media, and legislators who understand the scope of this failure and demand accountability. The advocacy website at showmehealthyveterans.com serves as the public hub for this effort.</w:t>
      </w:r>
    </w:p>
    <w:p>
      <w:pPr>
        <w:spacing w:after="200"/>
      </w:pPr>
      <w:r>
        <w:rPr>
          <w:b/>
          <w:bCs/>
        </w:rPr>
        <w:t xml:space="preserve">Action items: </w:t>
      </w:r>
      <w:r>
        <w:t xml:space="preserve">Share this plan and supporting documentation with veteran organizations, legislative contacts, and media. Sign up at showmehealthyveterans.com to join the coalition. Contact your state representative and senator to request action.</w:t>
      </w:r>
    </w:p>
    <w:p>
      <w:pPr>
        <w:pStyle w:val="Heading1"/>
      </w:pPr>
      <w:r>
        <w:t xml:space="preserve">Projected Financial Impact</w:t>
      </w:r>
    </w:p>
    <w:p>
      <w:pPr>
        <w:spacing w:after="200"/>
      </w:pPr>
      <w:r>
        <w:t xml:space="preserve">While precise savings estimates require data access that has not been provided, the following framework illustrates the magnitude of the opportunity:</w:t>
      </w:r>
    </w:p>
    <w:p>
      <w:pPr>
        <w:spacing w:after="120"/>
      </w:pPr>
      <w:r>
        <w:rPr>
          <w:b/>
          <w:bCs/>
        </w:rPr>
        <w:t xml:space="preserve">Medicaid savings: </w:t>
      </w:r>
      <w:r>
        <w:t xml:space="preserve">28,000+ veterans on MO HealthNet, many eligible for VA healthcare. Even modest shifts in coverage could save tens of millions annually. The 2004 audit identified $5.5 million from a small subset over 15 months — the full population over 20 years represents staggering cumulative waste.</w:t>
      </w:r>
    </w:p>
    <w:p>
      <w:pPr>
        <w:spacing w:after="120"/>
      </w:pPr>
      <w:r>
        <w:rPr>
          <w:b/>
          <w:bCs/>
        </w:rPr>
        <w:t xml:space="preserve">Nursing home savings: </w:t>
      </w:r>
      <w:r>
        <w:t xml:space="preserve">VA nursing home benefits cover costs that otherwise fall to MO HealthNet at approximately $60,000 per veteran per year. Shifting eligible veterans to VA or Missouri Veterans Home beds could save $40,000 to $150,000+ per veteran annually. Over 48% of Missouri veterans are over age 65.</w:t>
      </w:r>
    </w:p>
    <w:p>
      <w:pPr>
        <w:spacing w:after="200"/>
      </w:pPr>
      <w:r>
        <w:rPr>
          <w:b/>
          <w:bCs/>
        </w:rPr>
        <w:t xml:space="preserve">Economic multiplier: </w:t>
      </w:r>
      <w:r>
        <w:t xml:space="preserve">For every dollar spent on a Veterans Service Officer, the state economy receives $112 or more in returned federal benefits. Increasing VSO capacity to handle referrals from this program would generate significant economic activity.</w:t>
      </w:r>
    </w:p>
    <w:p>
      <w:pPr>
        <w:pStyle w:val="Heading1"/>
      </w:pPr>
      <w:r>
        <w:t xml:space="preserve">How You Can Help</w:t>
      </w:r>
    </w:p>
    <w:p>
      <w:pPr>
        <w:spacing w:after="120"/>
      </w:pPr>
      <w:r>
        <w:rPr>
          <w:b/>
          <w:bCs/>
        </w:rPr>
        <w:t xml:space="preserve">If you are a veteran: </w:t>
      </w:r>
      <w:r>
        <w:t xml:space="preserve">Share your story. If you were on Medicaid and didn’t know about VA benefits, your experience is powerful evidence. Sign up at showmehealthyveterans.com.</w:t>
      </w:r>
    </w:p>
    <w:p>
      <w:pPr>
        <w:spacing w:after="120"/>
      </w:pPr>
      <w:r>
        <w:rPr>
          <w:b/>
          <w:bCs/>
        </w:rPr>
        <w:t xml:space="preserve">If you are a citizen: </w:t>
      </w:r>
      <w:r>
        <w:t xml:space="preserve">Contact your state representative and senator. Ask them what Missouri is doing to comply with RSMo §208.143 and SB 912. Sign up to support the cause.</w:t>
      </w:r>
    </w:p>
    <w:p>
      <w:pPr>
        <w:spacing w:after="120"/>
      </w:pPr>
      <w:r>
        <w:rPr>
          <w:b/>
          <w:bCs/>
        </w:rPr>
        <w:t xml:space="preserve">If you are a legislator or staff: </w:t>
      </w:r>
      <w:r>
        <w:t xml:space="preserve">Request a briefing on the status of compliance. Support the audit request. Include implementation requirements and funding in appropriations language.</w:t>
      </w:r>
    </w:p>
    <w:p>
      <w:pPr>
        <w:spacing w:after="120"/>
      </w:pPr>
      <w:r>
        <w:rPr>
          <w:b/>
          <w:bCs/>
        </w:rPr>
        <w:t xml:space="preserve">If you are a veteran organization: </w:t>
      </w:r>
      <w:r>
        <w:t xml:space="preserve">Share this plan with your membership. Consider hosting briefings on this issue. Join the coalition.</w:t>
      </w:r>
    </w:p>
    <w:p>
      <w:pPr>
        <w:spacing w:after="200"/>
      </w:pPr>
      <w:r>
        <w:rPr>
          <w:b/>
          <w:bCs/>
        </w:rPr>
        <w:t xml:space="preserve">If you are media: </w:t>
      </w:r>
      <w:r>
        <w:t xml:space="preserve">The full documentary record is available at showmehealthyveterans.com, including the original 2004 State Auditor’s report, legal analyses, correspondence, and data.</w:t>
      </w:r>
    </w:p>
    <w:p>
      <w:pPr>
        <w:pBdr>
          <w:top w:val="single" w:color="C8973E" w:sz="4" w:space="8"/>
        </w:pBdr>
        <w:spacing w:before="400"/>
      </w:pPr>
    </w:p>
    <w:p>
      <w:pPr>
        <w:spacing w:after="200"/>
      </w:pPr>
      <w:r>
        <w:rPr>
          <w:i/>
          <w:iCs/>
        </w:rPr>
        <w:t xml:space="preserve">This is a rare situation where the moral, fiscal, and statutory imperatives align perfectly. Veterans earned their benefits. Missouri taxpayers deserve fiscal stewardship. The legislature has spoken clearly through statute. What remains is the need for public awareness to support enforcement and accountability.</w:t>
      </w:r>
    </w:p>
    <w:p>
      <w:pPr>
        <w:spacing w:after="200"/>
      </w:pPr>
      <w:r>
        <w:rPr>
          <w:b/>
          <w:bCs/>
          <w:color w:val="C8973E"/>
        </w:rPr>
        <w:t xml:space="preserve">For more information and to join the effort: showmehealthyveterans.com</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Georgia" w:cs="Georgia" w:eastAsia="Georgia" w:hAnsi="Georgia"/>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pPr>
    <w:rPr>
      <w:rFonts w:ascii="Georgia" w:cs="Georgia" w:eastAsia="Georgia" w:hAnsi="Georgia"/>
      <w:b/>
      <w:bCs/>
      <w:color w:val="0B1A2E"/>
      <w:sz w:val="32"/>
      <w:szCs w:val="32"/>
    </w:rPr>
  </w:style>
  <w:style w:type="paragraph" w:styleId="Heading2">
    <w:name w:val="Heading 2"/>
    <w:basedOn w:val="Normal"/>
    <w:next w:val="Normal"/>
    <w:qFormat/>
    <w:pPr>
      <w:spacing w:after="160" w:before="280"/>
    </w:pPr>
    <w:rPr>
      <w:rFonts w:ascii="Georgia" w:cs="Georgia" w:eastAsia="Georgia" w:hAnsi="Georgia"/>
      <w:b/>
      <w:bCs/>
      <w:color w:val="1E3A5F"/>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2026-04-04T19:24:29.873Z</dcterms:created>
  <dcterms:modified xsi:type="dcterms:W3CDTF">2026-04-04T19:24:29.874Z</dcterms:modified>
</cp:coreProperties>
</file>

<file path=docProps/custom.xml><?xml version="1.0" encoding="utf-8"?>
<Properties xmlns="http://schemas.openxmlformats.org/officeDocument/2006/custom-properties" xmlns:vt="http://schemas.openxmlformats.org/officeDocument/2006/docPropsVTypes"/>
</file>